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0A" w:rsidRPr="00820902" w:rsidRDefault="00A5400A">
      <w:pPr>
        <w:spacing w:after="0"/>
        <w:rPr>
          <w:rFonts w:ascii="Arial" w:hAnsi="Arial" w:cs="Arial"/>
          <w:b/>
          <w:sz w:val="16"/>
          <w:szCs w:val="16"/>
        </w:rPr>
      </w:pPr>
    </w:p>
    <w:p w:rsidR="00A5400A" w:rsidRDefault="00F118B2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19050" distR="0">
            <wp:extent cx="323850" cy="571500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00A" w:rsidRDefault="00F118B2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A5400A" w:rsidRDefault="00F118B2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A5400A" w:rsidRDefault="00F118B2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5400A" w:rsidRPr="00820902" w:rsidRDefault="00F118B2" w:rsidP="00820902">
      <w:bookmarkStart w:id="0" w:name="__UnoMark__562_1227976688"/>
      <w:bookmarkEnd w:id="0"/>
      <w:r>
        <w:rPr>
          <w:rFonts w:ascii="Times New Roman" w:hAnsi="Times New Roman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00A" w:rsidRDefault="00F118B2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взаимодействии ответственных лиц за предупреждение коррупции при осуществлении закупок в администрации Надеждинского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</w:p>
    <w:p w:rsidR="00A5400A" w:rsidRDefault="00A5400A">
      <w:pPr>
        <w:tabs>
          <w:tab w:val="left" w:pos="621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0A" w:rsidRPr="00820902" w:rsidRDefault="00A540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5400A" w:rsidRDefault="00F118B2">
      <w:pPr>
        <w:pStyle w:val="a9"/>
        <w:tabs>
          <w:tab w:val="left" w:pos="1134"/>
        </w:tabs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Федеральными законами от 25.12.2008 № 273-ФЗ «О противодействии коррупции», от 02.03.2007 №25-ФЗ 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 в целях исполнения плана мероприятий по противодействию коррупции при осуществлению закупок товаров, работ, услуг для обеспечения муниципальных нужд в 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>:</w:t>
      </w:r>
    </w:p>
    <w:p w:rsidR="00A5400A" w:rsidRDefault="00F118B2">
      <w:pPr>
        <w:pStyle w:val="a9"/>
        <w:tabs>
          <w:tab w:val="left" w:pos="765"/>
          <w:tab w:val="left" w:pos="1134"/>
        </w:tabs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 xml:space="preserve">Положение о взаимодействии ответственных   лиц за предупреждение коррупции при осуществлении закупок в администрации Надеждинского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A5400A" w:rsidRDefault="00F11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A5400A" w:rsidRDefault="00F118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A5400A" w:rsidRDefault="00A5400A" w:rsidP="008209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400A" w:rsidRDefault="00820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2703830</wp:posOffset>
            </wp:positionH>
            <wp:positionV relativeFrom="page">
              <wp:posOffset>8362315</wp:posOffset>
            </wp:positionV>
            <wp:extent cx="3588385" cy="143764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8B2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О.А.Тимко</w:t>
      </w:r>
    </w:p>
    <w:p w:rsidR="00A5400A" w:rsidRDefault="00A54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902" w:rsidRDefault="00820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400A" w:rsidRDefault="00F118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прокуратура района, официальный сайт, в дело</w:t>
      </w:r>
    </w:p>
    <w:p w:rsidR="00820902" w:rsidRDefault="00820902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0902" w:rsidRDefault="00820902" w:rsidP="0082090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400A" w:rsidRDefault="00F118B2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5400A" w:rsidRDefault="00F118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A5400A" w:rsidRDefault="00F118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</w:t>
      </w:r>
    </w:p>
    <w:p w:rsidR="00A5400A" w:rsidRDefault="00F118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Надеждинский сельсовет </w:t>
      </w:r>
    </w:p>
    <w:p w:rsidR="00A5400A" w:rsidRDefault="00F118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Саракташского района</w:t>
      </w:r>
    </w:p>
    <w:p w:rsidR="00A5400A" w:rsidRDefault="00F118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20.02.2023 № 8-п</w:t>
      </w:r>
    </w:p>
    <w:p w:rsidR="00A5400A" w:rsidRDefault="00A540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400A" w:rsidRDefault="00F118B2">
      <w:pPr>
        <w:tabs>
          <w:tab w:val="left" w:pos="321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A5400A" w:rsidRDefault="00F118B2">
      <w:pPr>
        <w:pStyle w:val="a9"/>
        <w:spacing w:beforeAutospacing="0" w:after="0" w:afterAutospacing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взаимодействии ответственных лиц за предупреждение коррупции при осуществлении закупок в администрации Надеждинского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(далее - Положение) </w:t>
      </w:r>
    </w:p>
    <w:p w:rsidR="00A5400A" w:rsidRDefault="00A5400A">
      <w:pPr>
        <w:pStyle w:val="a9"/>
        <w:spacing w:beforeAutospacing="0" w:after="0" w:afterAutospacing="0"/>
        <w:jc w:val="center"/>
        <w:rPr>
          <w:rFonts w:ascii="Arial" w:hAnsi="Arial" w:cs="Arial"/>
          <w:b/>
          <w:color w:val="353535"/>
          <w:sz w:val="28"/>
          <w:szCs w:val="28"/>
        </w:rPr>
      </w:pPr>
    </w:p>
    <w:p w:rsidR="00A5400A" w:rsidRDefault="00F118B2">
      <w:pPr>
        <w:pStyle w:val="a9"/>
        <w:spacing w:beforeAutospacing="0" w:after="0" w:afterAutospacing="0"/>
        <w:ind w:firstLine="567"/>
        <w:jc w:val="center"/>
        <w:rPr>
          <w:b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A5400A" w:rsidRDefault="00A5400A">
      <w:pPr>
        <w:pStyle w:val="a9"/>
        <w:spacing w:beforeAutospacing="0" w:after="0" w:afterAutospacing="0"/>
        <w:ind w:firstLine="567"/>
        <w:jc w:val="center"/>
      </w:pP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1.1. Настоящее Положение определяет порядок взаимодействия специалиста, ответственного за предупреждение коррупции при осуществлении закупок в 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Надеждинский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 xml:space="preserve">(назначается распоряжением главы </w:t>
      </w:r>
      <w:r>
        <w:rPr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, (далее – уполномоченное лицо) с иными специалистами и должностными лицами 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 (далее -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 (главой </w:t>
      </w:r>
      <w:r>
        <w:rPr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(далее – глава сельсовета)), </w:t>
      </w:r>
      <w:bookmarkStart w:id="1" w:name="_Hlk59198317"/>
      <w:r>
        <w:rPr>
          <w:color w:val="000000"/>
          <w:sz w:val="28"/>
          <w:szCs w:val="28"/>
        </w:rPr>
        <w:t>специалистом по осуществлению закупок для нужд Администрации</w:t>
      </w:r>
      <w:bookmarkEnd w:id="1"/>
      <w:r>
        <w:rPr>
          <w:color w:val="000000"/>
          <w:sz w:val="28"/>
          <w:szCs w:val="28"/>
        </w:rPr>
        <w:t xml:space="preserve"> (далее - специалист), уполномоченным лицом и 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5400A" w:rsidRDefault="00A5400A">
      <w:pPr>
        <w:pStyle w:val="a9"/>
        <w:spacing w:beforeAutospacing="0" w:after="0" w:afterAutospacing="0"/>
        <w:ind w:firstLine="567"/>
        <w:jc w:val="both"/>
      </w:pPr>
    </w:p>
    <w:p w:rsidR="00A5400A" w:rsidRDefault="00F118B2">
      <w:pPr>
        <w:pStyle w:val="a9"/>
        <w:spacing w:beforeAutospacing="0" w:after="0" w:afterAutospacing="0"/>
        <w:ind w:firstLine="567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>2. Порядок определения критериев выбора закупок, в отношении</w:t>
      </w:r>
      <w:r w:rsidR="00820902">
        <w:rPr>
          <w:b/>
          <w:color w:val="000000"/>
          <w:sz w:val="28"/>
          <w:szCs w:val="28"/>
        </w:rPr>
        <w:t xml:space="preserve"> которых   </w:t>
      </w:r>
      <w:r>
        <w:rPr>
          <w:b/>
          <w:color w:val="000000"/>
          <w:sz w:val="28"/>
          <w:szCs w:val="28"/>
        </w:rPr>
        <w:t>будут проводиться аналитические мероприятия</w:t>
      </w:r>
    </w:p>
    <w:p w:rsidR="00A5400A" w:rsidRDefault="00A5400A">
      <w:pPr>
        <w:pStyle w:val="a9"/>
        <w:spacing w:beforeAutospacing="0" w:after="0" w:afterAutospacing="0"/>
        <w:ind w:firstLine="567"/>
        <w:jc w:val="center"/>
        <w:rPr>
          <w:sz w:val="28"/>
          <w:szCs w:val="28"/>
        </w:rPr>
      </w:pP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Уполномоченное лицо определяет критерии выбора закупок, в отношении  которых будут проводиться аналитические мероприятия.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Указанные критерии могут основываться на следующих аспектах: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 (от 100 тыс. руб., от 1 млн. и т.д.);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коррупционная емкость предмета (сферы) закупки;  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муниципальным служащим и представителем поставщика (подрядчика, исполнителя);</w:t>
      </w:r>
    </w:p>
    <w:p w:rsidR="00A5400A" w:rsidRDefault="00F118B2">
      <w:pPr>
        <w:pStyle w:val="a9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иные применимые аспекты.</w:t>
      </w:r>
    </w:p>
    <w:p w:rsidR="00A5400A" w:rsidRDefault="00F118B2">
      <w:pPr>
        <w:pStyle w:val="a9"/>
        <w:spacing w:beforeAutospacing="0" w:after="0" w:afterAutospacing="0"/>
        <w:ind w:firstLine="567"/>
        <w:jc w:val="center"/>
      </w:pPr>
      <w:r>
        <w:t> </w:t>
      </w:r>
    </w:p>
    <w:p w:rsidR="00A5400A" w:rsidRDefault="00F118B2">
      <w:pPr>
        <w:pStyle w:val="a9"/>
        <w:spacing w:beforeAutospacing="0" w:after="0" w:afterAutospacing="0"/>
        <w:ind w:firstLine="567"/>
        <w:jc w:val="center"/>
      </w:pPr>
      <w:r>
        <w:rPr>
          <w:b/>
          <w:color w:val="000000"/>
          <w:sz w:val="28"/>
          <w:szCs w:val="28"/>
        </w:rPr>
        <w:t>3. Порядок взаимодействия уполномоченного лица за предупреждение коррупции при осуществлении закупок в Администрации с руководителем заказчика, специалистам Администрации по вопросам</w:t>
      </w:r>
      <w:r w:rsidR="00820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выявления личной заинтересованности</w:t>
      </w:r>
    </w:p>
    <w:p w:rsidR="00A5400A" w:rsidRDefault="00F118B2">
      <w:pPr>
        <w:pStyle w:val="a9"/>
        <w:tabs>
          <w:tab w:val="left" w:pos="1134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3.1. В целях выявления личной заинтересованности: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3.1.1. Руководитель заказчика, специалист, уполномоченное лицо  представляют через специалиста, отвечающего за кадровую работу в Администрации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составления «профиля» муниципального служащего (работника).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«профиль» служащего (работника) включается информация: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о его близких родственниках (ФИО, степень родства, место работы);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 о его доле в уставных капиталах обществ, принадлежащих ему ценных бумагах;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о его предыдущих местах работы, занятости.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отдельный раздел включается перечень организаций, по которым у служащего (работника) выявлена личная заинтересованность.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 по прямой восходящей и нисходящей линиям, усыновителях, усыновленных, предусмотренную пунктом 9 части 1 статьи 31 Федерального закона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В случае кадровых изменений в Администрации или изменения специалиста, лицо, назначенное на указанную в абзаце 1 настоящего подпункта должность, обязано представить специалисту, отвечающему за кадровую работу, информацию о своих супруге, близких родственниках по прямой восходящей и нисходящей линиям, усыновителях, усыновленных, предусмотренную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3.1.2. На основании части 8 статьи 31 Закона № 44-ФЗ уполномоченному лицу надлежит проверять соответствие участников закупок требованиям, указанным в пункте 9 части 1 статьи 31Закона № 44-ФЗ (отсутствие конфликта интересов между участниками закупки и заказчиком).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этих целей все участники всех закупок должны на электронной площадке в составе вторых частей заявок предоставить информацию о своих руководителях и учредителях (с указанием ИНН), а также лицах, подающих заявку на участие в торгах (предусмотреть в аукционной документации для предотвращения конфликта интересов).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 в электронной форме, а также документов (электронных документов) и информации этих участников, предусмотренных частью 11 статьи 24.1 Федерального закона от 05.04.2013 № 44-ФЗ  «О контрактной системе в сфере закупок товаров, работ, услуг для обеспечения государственных и муниципальных нужд», специалист представляет уполномоченному лицу информацию об участниках такой закупки, имеющуюся в заявках на участие в определении поставщика (подрядчика, исполнителя) – «профиль» участника закупки, состоящий из  информации о руководителе, учредителях (с указанием ИНН), лицах, подающих заявку на участие в торгах, местонахождение участника, формируется на основании информации, предоставленной участниками аукционов и оператором электронной площадки в составе вторых частей заявок. 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3.2. Аналитические мероприятия по выявлению личной заинтересованности заключаются в анализе (сравнении) полученных «профилей» всех служащих (работников) заказчика, причастных к конкретной закупке, и «профиля» участника этой конкретной закупки, с которым предполагается заключение контракта. 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Проведение </w:t>
      </w:r>
      <w:bookmarkStart w:id="2" w:name="_Hlk59441198"/>
      <w:r>
        <w:rPr>
          <w:color w:val="000000"/>
          <w:sz w:val="28"/>
          <w:szCs w:val="28"/>
        </w:rPr>
        <w:t xml:space="preserve">перекрестного анализа «профилей» </w:t>
      </w:r>
      <w:bookmarkEnd w:id="2"/>
      <w:r>
        <w:rPr>
          <w:color w:val="000000"/>
          <w:sz w:val="28"/>
          <w:szCs w:val="28"/>
        </w:rPr>
        <w:t>для целей выявления (наличия или отсутствия) личной заинтересованности муниципальных служащих осуществляется уполномоченным лицом посредством сопоставления информации, представленной в соответствии с подпунктами 2.1.1 и 2.1.2 пункта 2.1 раздела 2 Положения (далее – анализ).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Формой анализа может является сравнение «профилей» по совпадению фамилий и (или) ИНН служащих или их родственников.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3.3. Результаты проведенного анализа оформляются в виде заключения (в соответствии с приложением к настоящему Положению) и направляются главе сельсовета в течение пяти дней со дня подписания итогового протокола на участие в электронных процедурах в соответствии с частью 9 статьи 83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3.4. Результаты проведения анализа учитываются главой сельсовета при реализации им права проверять соответствие участников закупок требованию, указанному в пункте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3.5. При этом необходимо учитывать, что во взаимосвязи пункта 9 части 1, части 9 статьи 31, пункта 1 части 15 статьи 95 Закона № 44-ФЗ, основанием для устранения участника закупки в определении поставщика (подрядчика, исполнителя), отказ от заключения контракта или расторжение контракта производится только в случае, если заказчик установит наличие конфликта интересов между участником закупки и должностными лицами заказчика, перечисленными в пункте 9 части 1 статьи 31 Закона № 44-ФЗ.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 случае выявления конфликта интересов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совершение действий, предусмотренных Законом № 44-ФЗ, не исключает необходимости исполнения обязанности, предусмотренной законодательством о противодействии коррупции.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center"/>
      </w:pPr>
      <w:r>
        <w:t> 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center"/>
        <w:rPr>
          <w:b/>
        </w:rPr>
      </w:pPr>
      <w:r>
        <w:rPr>
          <w:b/>
          <w:color w:val="000000"/>
          <w:sz w:val="28"/>
          <w:szCs w:val="28"/>
        </w:rPr>
        <w:t>4. Заключительные положения</w:t>
      </w:r>
    </w:p>
    <w:p w:rsidR="00A5400A" w:rsidRDefault="00F118B2">
      <w:pPr>
        <w:pStyle w:val="a9"/>
        <w:spacing w:beforeAutospacing="0" w:after="0" w:afterAutospacing="0"/>
        <w:ind w:firstLine="567"/>
      </w:pPr>
      <w:r>
        <w:t> 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4.1.  По результатам проведения перекрестного анализа «профилей» информация о выявленных ситуациях конфликта интересов (при их наличии) подается уполномоченным лицом главе сельсовета для принятия решения.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t> </w:t>
      </w:r>
    </w:p>
    <w:p w:rsidR="00A5400A" w:rsidRDefault="00F118B2">
      <w:pPr>
        <w:pStyle w:val="a9"/>
        <w:widowControl w:val="0"/>
        <w:spacing w:beforeAutospacing="0" w:after="0" w:afterAutospacing="0"/>
        <w:ind w:firstLine="567"/>
        <w:jc w:val="both"/>
      </w:pPr>
      <w:r>
        <w:t> </w:t>
      </w:r>
    </w:p>
    <w:p w:rsidR="00A5400A" w:rsidRDefault="00F118B2">
      <w:pPr>
        <w:pStyle w:val="a9"/>
        <w:widowControl w:val="0"/>
        <w:spacing w:beforeAutospacing="0" w:after="0" w:afterAutospacing="0"/>
        <w:ind w:firstLine="709"/>
        <w:jc w:val="both"/>
      </w:pPr>
      <w:r>
        <w:t> </w:t>
      </w:r>
    </w:p>
    <w:p w:rsidR="00A5400A" w:rsidRDefault="00F118B2">
      <w:pPr>
        <w:pStyle w:val="a9"/>
        <w:spacing w:beforeAutospacing="0" w:after="0" w:afterAutospacing="0"/>
      </w:pPr>
      <w:r>
        <w:t> </w:t>
      </w: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820902" w:rsidRDefault="00820902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A5400A">
      <w:pPr>
        <w:pStyle w:val="a9"/>
        <w:spacing w:beforeAutospacing="0" w:after="0" w:afterAutospacing="0"/>
      </w:pPr>
    </w:p>
    <w:p w:rsidR="00A5400A" w:rsidRDefault="00F118B2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</w:t>
      </w:r>
      <w:r>
        <w:rPr>
          <w:bCs/>
          <w:color w:val="000000"/>
          <w:sz w:val="28"/>
          <w:szCs w:val="28"/>
        </w:rPr>
        <w:t>о взаимодействии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ответственных лиц за предупреждение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коррупции при осуществлении закупок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администрации Надеждинского сельсовета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Саракташского района Оренбургской области 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должностными лицами (специалистами) 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выявления личной заинтересованности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служащих (работников), которая приводит или 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может привести к конфликту </w:t>
      </w:r>
    </w:p>
    <w:p w:rsidR="00A5400A" w:rsidRDefault="00F118B2">
      <w:pPr>
        <w:pStyle w:val="a9"/>
        <w:spacing w:beforeAutospacing="0" w:after="0" w:afterAutospacing="0"/>
        <w:ind w:right="-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интересов при осуществлении закупок </w:t>
      </w:r>
    </w:p>
    <w:p w:rsidR="00A5400A" w:rsidRDefault="00F118B2">
      <w:pPr>
        <w:pStyle w:val="a9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Заключение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результатах перекрестного анализа «профилей» закупки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color w:val="000000"/>
          <w:sz w:val="28"/>
          <w:szCs w:val="28"/>
        </w:rPr>
        <w:t>_______________________________________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color w:val="000000"/>
          <w:sz w:val="28"/>
          <w:szCs w:val="28"/>
        </w:rPr>
        <w:t>(</w:t>
      </w:r>
      <w:r>
        <w:rPr>
          <w:color w:val="000000"/>
        </w:rPr>
        <w:t>предмет, извещение о закупке, номер, дата</w:t>
      </w:r>
      <w:r>
        <w:rPr>
          <w:color w:val="000000"/>
          <w:sz w:val="28"/>
          <w:szCs w:val="28"/>
        </w:rPr>
        <w:t>)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t> </w:t>
      </w:r>
      <w:r>
        <w:rPr>
          <w:color w:val="000000"/>
          <w:sz w:val="28"/>
          <w:szCs w:val="28"/>
        </w:rPr>
        <w:t>_________________                                                            «___»______20___г.</w:t>
      </w:r>
    </w:p>
    <w:p w:rsidR="00A5400A" w:rsidRDefault="00F118B2">
      <w:pPr>
        <w:pStyle w:val="a9"/>
        <w:spacing w:beforeAutospacing="0" w:after="0" w:afterAutospacing="0"/>
      </w:pPr>
      <w:r>
        <w:t> </w:t>
      </w:r>
    </w:p>
    <w:p w:rsidR="00A5400A" w:rsidRDefault="00F118B2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 ___________________________________________________________</w:t>
      </w:r>
    </w:p>
    <w:p w:rsidR="00A5400A" w:rsidRDefault="00F118B2">
      <w:pPr>
        <w:pStyle w:val="a9"/>
        <w:spacing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color w:val="000000"/>
          <w:sz w:val="20"/>
          <w:szCs w:val="20"/>
        </w:rPr>
        <w:t>(должности уполномоченного лица за предупреждение коррупции при осуществлении закупок в Администрации,</w:t>
      </w:r>
      <w:r>
        <w:rPr>
          <w:color w:val="000000"/>
        </w:rPr>
        <w:t xml:space="preserve"> ФИО)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t> 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 проведен анализ представленных документов 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5400A" w:rsidRDefault="00F118B2">
      <w:pPr>
        <w:pStyle w:val="a9"/>
        <w:spacing w:beforeAutospacing="0" w:after="0" w:afterAutospacing="0"/>
        <w:jc w:val="center"/>
      </w:pPr>
      <w:r>
        <w:rPr>
          <w:color w:val="000000"/>
          <w:sz w:val="28"/>
          <w:szCs w:val="28"/>
        </w:rPr>
        <w:t>(</w:t>
      </w:r>
      <w:r>
        <w:rPr>
          <w:color w:val="000000"/>
        </w:rPr>
        <w:t>наименование юридического лица, адрес, ФИО</w:t>
      </w:r>
      <w:r>
        <w:rPr>
          <w:color w:val="000000"/>
          <w:sz w:val="28"/>
          <w:szCs w:val="28"/>
        </w:rPr>
        <w:t>)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на участие в закупке с целью выявления личной заинтересованности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закупок.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>Личная заинтересованность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нужд»_____________________________,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 выявлена, не выявлена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___________                            _____________                   ________________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2"/>
          <w:szCs w:val="22"/>
        </w:rPr>
        <w:t>          Дата                                                     подпись                                                 ФИО</w:t>
      </w:r>
    </w:p>
    <w:p w:rsidR="00A5400A" w:rsidRDefault="00F118B2">
      <w:pPr>
        <w:pStyle w:val="a9"/>
        <w:spacing w:beforeAutospacing="0" w:after="0" w:afterAutospacing="0"/>
        <w:jc w:val="both"/>
      </w:pPr>
      <w:r>
        <w:t> </w:t>
      </w:r>
      <w:r>
        <w:rPr>
          <w:color w:val="000000"/>
          <w:sz w:val="22"/>
          <w:szCs w:val="22"/>
        </w:rPr>
        <w:t>______________                             _____________                                  ________________</w:t>
      </w:r>
    </w:p>
    <w:p w:rsidR="00A5400A" w:rsidRDefault="00F118B2">
      <w:pPr>
        <w:pStyle w:val="a9"/>
        <w:spacing w:beforeAutospacing="0" w:after="0" w:afterAutospacing="0"/>
        <w:jc w:val="both"/>
      </w:pPr>
      <w:r>
        <w:rPr>
          <w:color w:val="000000"/>
          <w:sz w:val="22"/>
          <w:szCs w:val="22"/>
        </w:rPr>
        <w:t>          Дата                                           подпись                                                 ФИО</w:t>
      </w:r>
    </w:p>
    <w:p w:rsidR="00A5400A" w:rsidRDefault="00A5400A">
      <w:pPr>
        <w:spacing w:after="0"/>
      </w:pPr>
    </w:p>
    <w:sectPr w:rsidR="00A5400A" w:rsidSect="00A5400A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A5400A"/>
    <w:rsid w:val="00100A26"/>
    <w:rsid w:val="00820902"/>
    <w:rsid w:val="00A5400A"/>
    <w:rsid w:val="00E0641F"/>
    <w:rsid w:val="00F1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6F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75073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locked/>
    <w:rsid w:val="00307737"/>
    <w:rPr>
      <w:rFonts w:ascii="Times New Roman" w:eastAsia="Times New Roman" w:hAnsi="Times New Roman"/>
      <w:sz w:val="24"/>
      <w:lang w:eastAsia="en-US"/>
    </w:rPr>
  </w:style>
  <w:style w:type="character" w:customStyle="1" w:styleId="2">
    <w:name w:val="Основной текст 2 Знак"/>
    <w:basedOn w:val="a0"/>
    <w:link w:val="20"/>
    <w:qFormat/>
    <w:rsid w:val="00707D5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F7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бычный (веб) Знак"/>
    <w:qFormat/>
    <w:locked/>
    <w:rsid w:val="006F7DA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rsid w:val="00A5400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A5400A"/>
    <w:pPr>
      <w:spacing w:after="140" w:line="288" w:lineRule="auto"/>
    </w:pPr>
  </w:style>
  <w:style w:type="paragraph" w:styleId="a6">
    <w:name w:val="List"/>
    <w:basedOn w:val="a5"/>
    <w:rsid w:val="00A5400A"/>
    <w:rPr>
      <w:rFonts w:cs="Nirmala UI"/>
    </w:rPr>
  </w:style>
  <w:style w:type="paragraph" w:customStyle="1" w:styleId="Caption">
    <w:name w:val="Caption"/>
    <w:basedOn w:val="a"/>
    <w:qFormat/>
    <w:rsid w:val="00A5400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5400A"/>
    <w:pPr>
      <w:suppressLineNumbers/>
    </w:pPr>
    <w:rPr>
      <w:rFonts w:cs="Nirmala UI"/>
    </w:rPr>
  </w:style>
  <w:style w:type="paragraph" w:customStyle="1" w:styleId="a7">
    <w:name w:val="Обычный + полужирный"/>
    <w:basedOn w:val="a"/>
    <w:qFormat/>
    <w:rsid w:val="00750731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7">
    <w:name w:val="p7"/>
    <w:basedOn w:val="a"/>
    <w:qFormat/>
    <w:rsid w:val="007507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750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307737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21">
    <w:name w:val="Body Text 2"/>
    <w:basedOn w:val="a"/>
    <w:unhideWhenUsed/>
    <w:qFormat/>
    <w:rsid w:val="00707D5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nhideWhenUsed/>
    <w:qFormat/>
    <w:rsid w:val="006F7D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2022-12-29T05:13:00Z</cp:lastPrinted>
  <dcterms:created xsi:type="dcterms:W3CDTF">2023-03-14T05:47:00Z</dcterms:created>
  <dcterms:modified xsi:type="dcterms:W3CDTF">2023-03-14T05:47:00Z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