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1820B8">
        <w:trPr>
          <w:trHeight w:val="1187"/>
          <w:jc w:val="center"/>
        </w:trPr>
        <w:tc>
          <w:tcPr>
            <w:tcW w:w="3321" w:type="dxa"/>
          </w:tcPr>
          <w:p w:rsidR="001820B8" w:rsidRDefault="001820B8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820B8" w:rsidRDefault="001820B8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820B8" w:rsidRDefault="00D81DE1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08940" cy="65341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820B8" w:rsidRDefault="001820B8">
            <w:pPr>
              <w:widowControl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820B8" w:rsidRDefault="001820B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820B8" w:rsidRDefault="001820B8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20B8" w:rsidRDefault="00D81DE1">
      <w:pPr>
        <w:keepNext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1820B8" w:rsidRDefault="00182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0B8" w:rsidRDefault="00D81D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1820B8" w:rsidRDefault="001820B8">
      <w:pPr>
        <w:widowControl w:val="0"/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0B8" w:rsidRDefault="00D81D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1009650</wp:posOffset>
            </wp:positionH>
            <wp:positionV relativeFrom="page">
              <wp:posOffset>2924175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0B8" w:rsidRDefault="00D81D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0B8" w:rsidRDefault="001820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58" w:type="dxa"/>
        <w:jc w:val="center"/>
        <w:tblLayout w:type="fixed"/>
        <w:tblLook w:val="01E0"/>
      </w:tblPr>
      <w:tblGrid>
        <w:gridCol w:w="8358"/>
      </w:tblGrid>
      <w:tr w:rsidR="001820B8">
        <w:trPr>
          <w:jc w:val="center"/>
        </w:trPr>
        <w:tc>
          <w:tcPr>
            <w:tcW w:w="8358" w:type="dxa"/>
          </w:tcPr>
          <w:p w:rsidR="001820B8" w:rsidRDefault="00D81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Административный регламент</w:t>
            </w:r>
          </w:p>
          <w:p w:rsidR="001820B8" w:rsidRDefault="00D81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предоставления муниципальной услуги «Постановка на учет граждан в качестве нуждающихся в жилых помещениях по договору социального найма»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утвержденный постановлением администрации Надеждинский сельсовет Саракташского района Оренбургской области от 20.07.2018№ 31-п</w:t>
            </w:r>
          </w:p>
        </w:tc>
      </w:tr>
    </w:tbl>
    <w:p w:rsidR="001820B8" w:rsidRDefault="001820B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20B8" w:rsidRDefault="00D81DE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Оренбургской области от 23.11.2005 N 2733/489-III-ОЗ 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муниципального образования Надеждинскийсельсовет Саракташского района Оренбургской области: </w:t>
      </w:r>
    </w:p>
    <w:p w:rsidR="001820B8" w:rsidRDefault="001820B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1820B8" w:rsidRDefault="00D81DE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изменения в Административный регламент предоставления муниципальной услуги «Постановка на учет граждан в качестве нуждающихся в жилых помещениях по договору социального найма» (далее – Регламент), утвержденный постановлением администрации Надеждинский сельсовет Саракташского района Оренбургской области от 20.07.2018 № 31-пследующие изменения: </w:t>
      </w:r>
    </w:p>
    <w:p w:rsidR="001820B8" w:rsidRDefault="00D81DE1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 17.1Регламента изменить и изложить в следующей редакции: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17.1. документы личного хранения, которые являются обязательными для предоставления муниципальной услуги: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о принятии на учет, подписанное членами семьи старше 14 лет (форма заполнения заявления представлена в приложении № 1 к Административному регламенту);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согласие на обработку персональных данных (приложение № 2 к Административному регламенту)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 справка с места регистрации о зарегистрированных лицах и лицах, снятых с регистрационного учета, но сохранивших за собой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копии удостоверений и документов, подтверждающих право гражданина на получение мер социальной поддержки;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документов, предусмотренных подпунктами вторым, пятым, шестым настоящего пункта,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отсутствия оригиналов документов, их копии должны быть удостоверены нотариально.».</w:t>
      </w:r>
    </w:p>
    <w:p w:rsidR="001820B8" w:rsidRDefault="00D81DE1">
      <w:pPr>
        <w:pStyle w:val="a7"/>
        <w:widowControl w:val="0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его официального опубликования в Информационном бюллетене «Надеждинский сельсовет» и подлежит размещению на сайте администрации Надеждинского сельсовета</w:t>
      </w:r>
    </w:p>
    <w:p w:rsidR="001820B8" w:rsidRDefault="00D81DE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его исполнением настоящего постановления оставляю за собой.</w:t>
      </w:r>
    </w:p>
    <w:p w:rsidR="001820B8" w:rsidRDefault="001820B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1820B8" w:rsidRDefault="001820B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1820B8" w:rsidRDefault="00D81D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О.А. Тимко</w:t>
      </w:r>
    </w:p>
    <w:p w:rsidR="001820B8" w:rsidRDefault="00D81D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2590800</wp:posOffset>
            </wp:positionH>
            <wp:positionV relativeFrom="page">
              <wp:posOffset>6886575</wp:posOffset>
            </wp:positionV>
            <wp:extent cx="3600450" cy="14382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0B8" w:rsidRDefault="0018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DE1" w:rsidRDefault="00D81DE1">
      <w:pPr>
        <w:spacing w:after="0"/>
        <w:rPr>
          <w:rFonts w:ascii="Times New Roman" w:hAnsi="Times New Roman"/>
          <w:sz w:val="28"/>
          <w:szCs w:val="28"/>
        </w:rPr>
      </w:pPr>
    </w:p>
    <w:p w:rsidR="00D81DE1" w:rsidRDefault="00D81DE1">
      <w:pPr>
        <w:spacing w:after="0"/>
        <w:rPr>
          <w:rFonts w:ascii="Times New Roman" w:hAnsi="Times New Roman"/>
          <w:sz w:val="28"/>
          <w:szCs w:val="28"/>
        </w:rPr>
      </w:pPr>
    </w:p>
    <w:p w:rsidR="00D81DE1" w:rsidRDefault="00D81DE1">
      <w:pPr>
        <w:spacing w:after="0"/>
        <w:rPr>
          <w:rFonts w:ascii="Times New Roman" w:hAnsi="Times New Roman"/>
          <w:sz w:val="28"/>
          <w:szCs w:val="28"/>
        </w:rPr>
      </w:pPr>
    </w:p>
    <w:p w:rsidR="00D81DE1" w:rsidRDefault="00D81DE1">
      <w:pPr>
        <w:spacing w:after="0"/>
        <w:rPr>
          <w:rFonts w:ascii="Times New Roman" w:hAnsi="Times New Roman"/>
          <w:sz w:val="28"/>
          <w:szCs w:val="28"/>
        </w:rPr>
      </w:pPr>
    </w:p>
    <w:p w:rsidR="00D81DE1" w:rsidRDefault="00D81DE1">
      <w:pPr>
        <w:spacing w:after="0"/>
        <w:rPr>
          <w:rFonts w:ascii="Times New Roman" w:hAnsi="Times New Roman"/>
          <w:sz w:val="28"/>
          <w:szCs w:val="28"/>
        </w:rPr>
      </w:pPr>
    </w:p>
    <w:p w:rsidR="00D81DE1" w:rsidRDefault="00D81DE1">
      <w:pPr>
        <w:spacing w:after="0"/>
        <w:rPr>
          <w:rFonts w:ascii="Times New Roman" w:hAnsi="Times New Roman"/>
          <w:sz w:val="28"/>
          <w:szCs w:val="28"/>
        </w:rPr>
      </w:pPr>
    </w:p>
    <w:p w:rsidR="001820B8" w:rsidRDefault="00D81D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прокуратуре,  администрации района, в дело</w:t>
      </w:r>
    </w:p>
    <w:p w:rsidR="001820B8" w:rsidRDefault="00182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0B8" w:rsidRDefault="00182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0B8" w:rsidRDefault="001820B8"/>
    <w:sectPr w:rsidR="001820B8" w:rsidSect="001820B8">
      <w:pgSz w:w="11906" w:h="16838"/>
      <w:pgMar w:top="1134" w:right="850" w:bottom="1134" w:left="1418" w:header="0" w:footer="0" w:gutter="0"/>
      <w:cols w:space="720"/>
      <w:formProt w:val="0"/>
      <w:docGrid w:linePitch="272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2B30"/>
    <w:multiLevelType w:val="multilevel"/>
    <w:tmpl w:val="38C2C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5A2EFF"/>
    <w:multiLevelType w:val="multilevel"/>
    <w:tmpl w:val="764805A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1820B8"/>
    <w:rsid w:val="001820B8"/>
    <w:rsid w:val="004A107A"/>
    <w:rsid w:val="00D81DE1"/>
    <w:rsid w:val="00E7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C215CA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C215C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820B8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1820B8"/>
    <w:pPr>
      <w:spacing w:after="140"/>
    </w:pPr>
  </w:style>
  <w:style w:type="paragraph" w:styleId="a6">
    <w:name w:val="List"/>
    <w:basedOn w:val="a5"/>
    <w:rsid w:val="001820B8"/>
    <w:rPr>
      <w:rFonts w:cs="Nirmala UI"/>
    </w:rPr>
  </w:style>
  <w:style w:type="paragraph" w:customStyle="1" w:styleId="Caption">
    <w:name w:val="Caption"/>
    <w:basedOn w:val="a"/>
    <w:qFormat/>
    <w:rsid w:val="001820B8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820B8"/>
    <w:pPr>
      <w:suppressLineNumbers/>
    </w:pPr>
    <w:rPr>
      <w:rFonts w:cs="Nirmala UI"/>
    </w:rPr>
  </w:style>
  <w:style w:type="paragraph" w:styleId="a7">
    <w:name w:val="List Paragraph"/>
    <w:basedOn w:val="a"/>
    <w:qFormat/>
    <w:rsid w:val="00C215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C215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2023-08-11T08:40:00Z</dcterms:created>
  <dcterms:modified xsi:type="dcterms:W3CDTF">2023-08-11T08:40:00Z</dcterms:modified>
  <dc:language>ru-RU</dc:language>
</cp:coreProperties>
</file>