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60" w:rsidRDefault="00F37DF1" w:rsidP="00FC209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42900" cy="55245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160" w:rsidRDefault="00F37DF1">
      <w:pPr>
        <w:pStyle w:val="Heading2"/>
        <w:rPr>
          <w:szCs w:val="28"/>
        </w:rPr>
      </w:pPr>
      <w:r>
        <w:rPr>
          <w:szCs w:val="28"/>
        </w:rPr>
        <w:t xml:space="preserve">АДМИНИСТРАЦИЯ НАДЕЖДИНСКОГО СЕЛЬСОВЕТА </w:t>
      </w:r>
    </w:p>
    <w:p w:rsidR="00174160" w:rsidRDefault="00F37DF1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174160" w:rsidRPr="00FC209B" w:rsidRDefault="00174160">
      <w:pPr>
        <w:spacing w:after="0"/>
        <w:rPr>
          <w:rFonts w:ascii="Times New Roman" w:hAnsi="Times New Roman"/>
          <w:sz w:val="16"/>
          <w:szCs w:val="16"/>
        </w:rPr>
      </w:pPr>
    </w:p>
    <w:p w:rsidR="00174160" w:rsidRDefault="00F37D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74160" w:rsidRDefault="00174160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174160" w:rsidRDefault="00FC209B">
      <w:pPr>
        <w:spacing w:after="0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1038225</wp:posOffset>
            </wp:positionH>
            <wp:positionV relativeFrom="page">
              <wp:posOffset>2390775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4160" w:rsidRDefault="00174160">
      <w:pPr>
        <w:pStyle w:val="Header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174160" w:rsidRDefault="00174160">
      <w:pPr>
        <w:rPr>
          <w:rFonts w:ascii="Times New Roman" w:hAnsi="Times New Roman"/>
          <w:sz w:val="28"/>
          <w:szCs w:val="28"/>
        </w:rPr>
      </w:pPr>
    </w:p>
    <w:p w:rsidR="00FC209B" w:rsidRDefault="00FC209B">
      <w:pPr>
        <w:rPr>
          <w:rFonts w:ascii="Times New Roman" w:hAnsi="Times New Roman"/>
          <w:sz w:val="28"/>
          <w:szCs w:val="28"/>
        </w:rPr>
      </w:pPr>
    </w:p>
    <w:tbl>
      <w:tblPr>
        <w:tblW w:w="7611" w:type="dxa"/>
        <w:jc w:val="center"/>
        <w:tblLayout w:type="fixed"/>
        <w:tblLook w:val="01E0"/>
      </w:tblPr>
      <w:tblGrid>
        <w:gridCol w:w="7611"/>
      </w:tblGrid>
      <w:tr w:rsidR="00174160" w:rsidTr="00FC209B">
        <w:trPr>
          <w:trHeight w:val="1377"/>
          <w:jc w:val="center"/>
        </w:trPr>
        <w:tc>
          <w:tcPr>
            <w:tcW w:w="7611" w:type="dxa"/>
          </w:tcPr>
          <w:p w:rsidR="00174160" w:rsidRPr="00FC209B" w:rsidRDefault="00F37DF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09B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оказанию содействия избирательной комиссии в реализации их полномочий при подготовке и проведении выборов Губернатора </w:t>
            </w:r>
            <w:r w:rsidRPr="00FC209B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области, назначенных на 8 сентября 2024 года</w:t>
            </w:r>
          </w:p>
        </w:tc>
      </w:tr>
    </w:tbl>
    <w:p w:rsidR="00174160" w:rsidRPr="00FC209B" w:rsidRDefault="00174160" w:rsidP="00FC209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74160" w:rsidRDefault="00F37DF1" w:rsidP="00FC2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Оренбургской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25.06.2012 № 883/250-V-ОЗ «О выборах Губернатора Оренбургской области»:</w:t>
      </w:r>
    </w:p>
    <w:p w:rsidR="00FC209B" w:rsidRDefault="00FC209B" w:rsidP="00FC2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160" w:rsidRDefault="00F37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Образовать рабочую группу по оперативному решению вопросов, связанных с подготовкой и проведением выборов Губернатора Оренбургской области, назначенных на 8 сентября 2024 года, и </w:t>
      </w:r>
      <w:r>
        <w:rPr>
          <w:rFonts w:ascii="Times New Roman" w:hAnsi="Times New Roman" w:cs="Times New Roman"/>
          <w:sz w:val="28"/>
          <w:szCs w:val="28"/>
        </w:rPr>
        <w:t>утвердить ее состав согласно приложению   № 1.</w:t>
      </w:r>
    </w:p>
    <w:p w:rsidR="00FC209B" w:rsidRDefault="00FC2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160" w:rsidRDefault="00F37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план организационно-технических мероприятий </w:t>
      </w:r>
      <w:r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оперативному решению вопросов, связанных с подготовкой и проведением выборов Губернатора Оренбургской области, назначенных на 8 сентября 2024 года, и</w:t>
      </w:r>
      <w:r>
        <w:rPr>
          <w:rFonts w:ascii="Times New Roman" w:hAnsi="Times New Roman" w:cs="Times New Roman"/>
          <w:sz w:val="28"/>
          <w:szCs w:val="28"/>
        </w:rPr>
        <w:t xml:space="preserve"> обеспечить их выполнение согласно приложению № 2.</w:t>
      </w:r>
    </w:p>
    <w:p w:rsidR="00FC209B" w:rsidRDefault="00FC2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160" w:rsidRDefault="00F37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 и подлежит размещению на сайте администрации Надеждинского сельсовета.</w:t>
      </w:r>
    </w:p>
    <w:p w:rsidR="00174160" w:rsidRPr="00FC209B" w:rsidRDefault="00F37DF1" w:rsidP="00FC209B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174160" w:rsidRDefault="0017416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209B" w:rsidRDefault="00FC209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209B" w:rsidRDefault="00F37DF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</w:t>
      </w:r>
      <w:r>
        <w:rPr>
          <w:rFonts w:ascii="Times New Roman" w:hAnsi="Times New Roman" w:cs="Times New Roman"/>
          <w:bCs/>
          <w:sz w:val="28"/>
          <w:szCs w:val="28"/>
        </w:rPr>
        <w:t>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О.А.Тимк</w:t>
      </w:r>
      <w:r w:rsidR="00FC209B">
        <w:rPr>
          <w:rFonts w:ascii="Times New Roman" w:hAnsi="Times New Roman" w:cs="Times New Roman"/>
          <w:bCs/>
          <w:sz w:val="28"/>
          <w:szCs w:val="28"/>
        </w:rPr>
        <w:t>о</w:t>
      </w:r>
    </w:p>
    <w:p w:rsidR="00FC209B" w:rsidRDefault="00FC209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3314700</wp:posOffset>
            </wp:positionH>
            <wp:positionV relativeFrom="page">
              <wp:posOffset>2543175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09B" w:rsidRDefault="00FC209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209B" w:rsidRDefault="00FC209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209B" w:rsidRDefault="00FC209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209B" w:rsidRDefault="00FC209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4160" w:rsidRDefault="00F37DF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  <w:sectPr w:rsidR="00174160">
          <w:headerReference w:type="even" r:id="rId10"/>
          <w:headerReference w:type="default" r:id="rId11"/>
          <w:pgSz w:w="11906" w:h="16838"/>
          <w:pgMar w:top="777" w:right="851" w:bottom="1134" w:left="1701" w:header="720" w:footer="0" w:gutter="0"/>
          <w:cols w:space="720"/>
          <w:formProt w:val="0"/>
          <w:titlePg/>
          <w:docGrid w:linePitch="272" w:charSpace="4096"/>
        </w:sect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прокуратуре района, администрации района, членам рабочей группы, официальный сайт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сельсовета, в дело</w:t>
      </w:r>
    </w:p>
    <w:p w:rsidR="00174160" w:rsidRDefault="00F37DF1">
      <w:pPr>
        <w:shd w:val="clear" w:color="auto" w:fill="FFFFFF"/>
        <w:ind w:left="4896" w:firstLine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74160" w:rsidRDefault="00F37DF1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74160" w:rsidRDefault="00F37DF1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Надеждинского сельсовета</w:t>
      </w:r>
    </w:p>
    <w:p w:rsidR="00174160" w:rsidRDefault="00F37DF1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22.07.2024 № 41-п</w:t>
      </w:r>
    </w:p>
    <w:p w:rsidR="00174160" w:rsidRDefault="00174160">
      <w:pPr>
        <w:shd w:val="clear" w:color="auto" w:fill="FFFFFF"/>
        <w:ind w:left="5200" w:hanging="300"/>
        <w:rPr>
          <w:rFonts w:ascii="Times New Roman" w:hAnsi="Times New Roman" w:cs="Times New Roman"/>
          <w:bCs/>
          <w:sz w:val="28"/>
          <w:szCs w:val="28"/>
        </w:rPr>
      </w:pPr>
    </w:p>
    <w:p w:rsidR="00174160" w:rsidRDefault="00F3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74160" w:rsidRDefault="00F3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по оперативному решению вопросов, связанных с подготовкой и проведением выборов Губернатора Оренбургской </w:t>
      </w:r>
      <w:r>
        <w:rPr>
          <w:rFonts w:ascii="Times New Roman" w:hAnsi="Times New Roman" w:cs="Times New Roman"/>
          <w:sz w:val="28"/>
          <w:szCs w:val="28"/>
        </w:rPr>
        <w:t>области, назначенных на 8 сентября 2024 года</w:t>
      </w:r>
    </w:p>
    <w:p w:rsidR="00174160" w:rsidRDefault="001741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575" w:type="dxa"/>
        <w:tblInd w:w="216" w:type="dxa"/>
        <w:tblLayout w:type="fixed"/>
        <w:tblLook w:val="01E0"/>
      </w:tblPr>
      <w:tblGrid>
        <w:gridCol w:w="565"/>
        <w:gridCol w:w="3381"/>
        <w:gridCol w:w="310"/>
        <w:gridCol w:w="5604"/>
        <w:gridCol w:w="5715"/>
      </w:tblGrid>
      <w:tr w:rsidR="00174160">
        <w:tc>
          <w:tcPr>
            <w:tcW w:w="565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74160" w:rsidRDefault="001741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174160" w:rsidRDefault="00F37DF1">
            <w:pPr>
              <w:widowControl w:val="0"/>
              <w:ind w:left="4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Тимко Оксана Анатольевна</w:t>
            </w:r>
          </w:p>
        </w:tc>
        <w:tc>
          <w:tcPr>
            <w:tcW w:w="310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4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рабочей группы,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Надеждинский сельсовет </w:t>
            </w:r>
          </w:p>
        </w:tc>
        <w:tc>
          <w:tcPr>
            <w:tcW w:w="5715" w:type="dxa"/>
          </w:tcPr>
          <w:p w:rsidR="00174160" w:rsidRDefault="00174160">
            <w:pPr>
              <w:widowControl w:val="0"/>
            </w:pPr>
          </w:p>
        </w:tc>
      </w:tr>
      <w:tr w:rsidR="00174160">
        <w:tc>
          <w:tcPr>
            <w:tcW w:w="565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81" w:type="dxa"/>
          </w:tcPr>
          <w:p w:rsidR="00174160" w:rsidRDefault="00F37DF1">
            <w:pPr>
              <w:widowControl w:val="0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Юлия Леонтьевна</w:t>
            </w:r>
          </w:p>
        </w:tc>
        <w:tc>
          <w:tcPr>
            <w:tcW w:w="310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4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рабочей группы, специалист сельсовета</w:t>
            </w:r>
          </w:p>
        </w:tc>
        <w:tc>
          <w:tcPr>
            <w:tcW w:w="5715" w:type="dxa"/>
          </w:tcPr>
          <w:p w:rsidR="00174160" w:rsidRDefault="00174160">
            <w:pPr>
              <w:widowControl w:val="0"/>
            </w:pPr>
          </w:p>
        </w:tc>
      </w:tr>
      <w:tr w:rsidR="00174160">
        <w:tc>
          <w:tcPr>
            <w:tcW w:w="15575" w:type="dxa"/>
            <w:gridSpan w:val="5"/>
          </w:tcPr>
          <w:p w:rsidR="00174160" w:rsidRDefault="00174160">
            <w:pPr>
              <w:widowControl w:val="0"/>
              <w:ind w:left="3540"/>
              <w:rPr>
                <w:rFonts w:ascii="Times New Roman" w:hAnsi="Times New Roman" w:cs="Times New Roman"/>
                <w:sz w:val="28"/>
              </w:rPr>
            </w:pPr>
          </w:p>
          <w:p w:rsidR="00174160" w:rsidRDefault="00F37DF1">
            <w:pPr>
              <w:widowControl w:val="0"/>
              <w:ind w:left="7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</w:rPr>
              <w:t>рабочей группы:</w:t>
            </w:r>
          </w:p>
          <w:p w:rsidR="00174160" w:rsidRDefault="00174160">
            <w:pPr>
              <w:widowControl w:val="0"/>
              <w:ind w:left="144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4160">
        <w:tc>
          <w:tcPr>
            <w:tcW w:w="565" w:type="dxa"/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81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Ирина Станиславовна</w:t>
            </w:r>
          </w:p>
        </w:tc>
        <w:tc>
          <w:tcPr>
            <w:tcW w:w="310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4" w:type="dxa"/>
          </w:tcPr>
          <w:p w:rsidR="00174160" w:rsidRDefault="00F37DF1">
            <w:pPr>
              <w:widowControl w:val="0"/>
              <w:ind w:right="2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УИК № 1493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715" w:type="dxa"/>
          </w:tcPr>
          <w:p w:rsidR="00174160" w:rsidRDefault="00174160">
            <w:pPr>
              <w:widowControl w:val="0"/>
            </w:pPr>
          </w:p>
        </w:tc>
      </w:tr>
      <w:tr w:rsidR="00174160">
        <w:tc>
          <w:tcPr>
            <w:tcW w:w="565" w:type="dxa"/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81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Косякова Людмила Николаевна</w:t>
            </w:r>
          </w:p>
        </w:tc>
        <w:tc>
          <w:tcPr>
            <w:tcW w:w="310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4" w:type="dxa"/>
          </w:tcPr>
          <w:p w:rsidR="00174160" w:rsidRDefault="00F37DF1">
            <w:pPr>
              <w:widowControl w:val="0"/>
              <w:ind w:right="2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специалист, бухгалтер сельсовета </w:t>
            </w:r>
          </w:p>
        </w:tc>
        <w:tc>
          <w:tcPr>
            <w:tcW w:w="5715" w:type="dxa"/>
          </w:tcPr>
          <w:p w:rsidR="00174160" w:rsidRDefault="00174160">
            <w:pPr>
              <w:widowControl w:val="0"/>
            </w:pPr>
          </w:p>
        </w:tc>
      </w:tr>
      <w:tr w:rsidR="00174160">
        <w:tc>
          <w:tcPr>
            <w:tcW w:w="565" w:type="dxa"/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81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 Евгения Сергеевна</w:t>
            </w:r>
          </w:p>
        </w:tc>
        <w:tc>
          <w:tcPr>
            <w:tcW w:w="310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4" w:type="dxa"/>
          </w:tcPr>
          <w:p w:rsidR="00174160" w:rsidRDefault="00F37DF1">
            <w:pPr>
              <w:widowControl w:val="0"/>
              <w:ind w:right="2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секретарь УИК № 1493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715" w:type="dxa"/>
          </w:tcPr>
          <w:p w:rsidR="00174160" w:rsidRDefault="00174160">
            <w:pPr>
              <w:widowControl w:val="0"/>
            </w:pPr>
          </w:p>
        </w:tc>
      </w:tr>
      <w:tr w:rsidR="00174160">
        <w:tc>
          <w:tcPr>
            <w:tcW w:w="565" w:type="dxa"/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81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310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4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сельским филиалом библиотеки</w:t>
            </w:r>
          </w:p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715" w:type="dxa"/>
          </w:tcPr>
          <w:p w:rsidR="00174160" w:rsidRDefault="00174160">
            <w:pPr>
              <w:widowControl w:val="0"/>
            </w:pPr>
          </w:p>
        </w:tc>
      </w:tr>
      <w:tr w:rsidR="00174160">
        <w:tc>
          <w:tcPr>
            <w:tcW w:w="565" w:type="dxa"/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81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Мисько Ирина Александровна</w:t>
            </w:r>
          </w:p>
        </w:tc>
        <w:tc>
          <w:tcPr>
            <w:tcW w:w="310" w:type="dxa"/>
          </w:tcPr>
          <w:p w:rsidR="00174160" w:rsidRDefault="0017416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04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клубом с.Яковлевка</w:t>
            </w:r>
          </w:p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715" w:type="dxa"/>
          </w:tcPr>
          <w:p w:rsidR="00174160" w:rsidRDefault="00174160">
            <w:pPr>
              <w:widowControl w:val="0"/>
            </w:pPr>
          </w:p>
        </w:tc>
      </w:tr>
      <w:tr w:rsidR="00174160">
        <w:tc>
          <w:tcPr>
            <w:tcW w:w="565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3381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Ващенко Николай Алексеевич</w:t>
            </w:r>
          </w:p>
        </w:tc>
        <w:tc>
          <w:tcPr>
            <w:tcW w:w="310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4" w:type="dxa"/>
          </w:tcPr>
          <w:p w:rsidR="00174160" w:rsidRDefault="00F37DF1">
            <w:pPr>
              <w:widowControl w:val="0"/>
              <w:ind w:righ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 с. Яковлевка (по согласованию)</w:t>
            </w:r>
          </w:p>
        </w:tc>
        <w:tc>
          <w:tcPr>
            <w:tcW w:w="5715" w:type="dxa"/>
          </w:tcPr>
          <w:p w:rsidR="00174160" w:rsidRDefault="00174160">
            <w:pPr>
              <w:widowControl w:val="0"/>
            </w:pPr>
          </w:p>
        </w:tc>
      </w:tr>
      <w:tr w:rsidR="00174160">
        <w:tc>
          <w:tcPr>
            <w:tcW w:w="565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81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Жанзаков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Альбек Рахимгалиевич</w:t>
            </w:r>
          </w:p>
        </w:tc>
        <w:tc>
          <w:tcPr>
            <w:tcW w:w="310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4" w:type="dxa"/>
          </w:tcPr>
          <w:p w:rsidR="00174160" w:rsidRDefault="00F37DF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(по согласованию)</w:t>
            </w:r>
          </w:p>
        </w:tc>
        <w:tc>
          <w:tcPr>
            <w:tcW w:w="5715" w:type="dxa"/>
          </w:tcPr>
          <w:p w:rsidR="00174160" w:rsidRDefault="00174160">
            <w:pPr>
              <w:widowControl w:val="0"/>
            </w:pPr>
          </w:p>
        </w:tc>
      </w:tr>
      <w:tr w:rsidR="00174160">
        <w:tc>
          <w:tcPr>
            <w:tcW w:w="565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1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Терентьев Станислав Витальевич</w:t>
            </w:r>
          </w:p>
        </w:tc>
        <w:tc>
          <w:tcPr>
            <w:tcW w:w="310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04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и.о. директора Сервисного центра г. Кувандык Оренбургского филиала ПАО «Ростелеком» (по согласованию)</w:t>
            </w:r>
          </w:p>
        </w:tc>
        <w:tc>
          <w:tcPr>
            <w:tcW w:w="5715" w:type="dxa"/>
          </w:tcPr>
          <w:p w:rsidR="00174160" w:rsidRDefault="00174160">
            <w:pPr>
              <w:widowControl w:val="0"/>
            </w:pPr>
          </w:p>
        </w:tc>
      </w:tr>
      <w:tr w:rsidR="00174160">
        <w:tc>
          <w:tcPr>
            <w:tcW w:w="565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81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Кукаров Сергей Анатольевич</w:t>
            </w:r>
          </w:p>
        </w:tc>
        <w:tc>
          <w:tcPr>
            <w:tcW w:w="310" w:type="dxa"/>
          </w:tcPr>
          <w:p w:rsidR="00174160" w:rsidRDefault="00174160">
            <w:pPr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04" w:type="dxa"/>
          </w:tcPr>
          <w:p w:rsidR="00174160" w:rsidRDefault="00F37DF1">
            <w:pPr>
              <w:widowControl w:val="0"/>
              <w:ind w:right="2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РЭС филиала ОАО «МРСК-Волги» «Оренбургэнерго» ПВЦЭС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715" w:type="dxa"/>
          </w:tcPr>
          <w:p w:rsidR="00174160" w:rsidRDefault="00174160">
            <w:pPr>
              <w:widowControl w:val="0"/>
            </w:pPr>
          </w:p>
        </w:tc>
      </w:tr>
    </w:tbl>
    <w:p w:rsidR="00174160" w:rsidRDefault="00174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160" w:rsidRDefault="00174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160" w:rsidRDefault="00174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160" w:rsidRDefault="00F37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174160" w:rsidRDefault="00F37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tbl>
      <w:tblPr>
        <w:tblW w:w="9570" w:type="dxa"/>
        <w:tblInd w:w="108" w:type="dxa"/>
        <w:tblLayout w:type="fixed"/>
        <w:tblLook w:val="04A0"/>
      </w:tblPr>
      <w:tblGrid>
        <w:gridCol w:w="4786"/>
        <w:gridCol w:w="4784"/>
      </w:tblGrid>
      <w:tr w:rsidR="00174160">
        <w:tc>
          <w:tcPr>
            <w:tcW w:w="4785" w:type="dxa"/>
          </w:tcPr>
          <w:p w:rsidR="00174160" w:rsidRDefault="00174160">
            <w:pPr>
              <w:pageBreakBefore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Надеждинского сельсовета</w:t>
            </w:r>
          </w:p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22.07.2024   №  41-п</w:t>
            </w:r>
          </w:p>
        </w:tc>
      </w:tr>
    </w:tbl>
    <w:p w:rsidR="00174160" w:rsidRDefault="00174160">
      <w:pPr>
        <w:rPr>
          <w:rFonts w:ascii="Times New Roman" w:hAnsi="Times New Roman" w:cs="Times New Roman"/>
          <w:sz w:val="28"/>
          <w:szCs w:val="28"/>
        </w:rPr>
      </w:pPr>
    </w:p>
    <w:p w:rsidR="00174160" w:rsidRDefault="00F3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174160" w:rsidRDefault="00F37DF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организационно-технических мероприятий по </w:t>
      </w:r>
      <w:r>
        <w:rPr>
          <w:rFonts w:ascii="Times New Roman" w:hAnsi="Times New Roman" w:cs="Times New Roman"/>
          <w:sz w:val="28"/>
          <w:szCs w:val="28"/>
        </w:rPr>
        <w:t>оперативному решению вопросов, связанных с подготовкой и проведением выборов Губернатора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назначенных на 8 сентября 2024 года</w:t>
      </w:r>
    </w:p>
    <w:p w:rsidR="00174160" w:rsidRDefault="00174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205" w:type="dxa"/>
        <w:tblLayout w:type="fixed"/>
        <w:tblLook w:val="01E0"/>
      </w:tblPr>
      <w:tblGrid>
        <w:gridCol w:w="596"/>
        <w:gridCol w:w="4912"/>
        <w:gridCol w:w="1864"/>
        <w:gridCol w:w="2693"/>
      </w:tblGrid>
      <w:tr w:rsidR="00174160">
        <w:trPr>
          <w:trHeight w:val="34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174160" w:rsidRDefault="0017416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74160">
        <w:trPr>
          <w:trHeight w:val="14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рабочей группы по оперативному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решению вопросов, связанных с подготовкой и проведением выборов Губернатора Оренбургской области, назначенных на 8 сентября 2024 года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июль, </w:t>
            </w:r>
          </w:p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Ю.Л., специалист сельсовета</w:t>
            </w:r>
          </w:p>
        </w:tc>
      </w:tr>
      <w:tr w:rsidR="00174160">
        <w:trPr>
          <w:trHeight w:val="14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аппаратного совещания при 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 совместно с председателям, секретарем участковой избирательной комиссии по вопросам подготовки и проведения выборов Губернатора Оренбургской области, назначенных на 8 сентября 2024 года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Тимко О.А., глава сельсовета</w:t>
            </w:r>
          </w:p>
        </w:tc>
      </w:tr>
      <w:tr w:rsidR="00174160">
        <w:trPr>
          <w:trHeight w:val="5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содействия в проведении совещаний с председателем, секретарем  участковой избирательной комиссии по вопросам подготовки и проведения выборов Губернатора Оренбургской области, назначенных на 8 сентября 2024 года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Ю.Л., специали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 сельсовета</w:t>
            </w:r>
          </w:p>
        </w:tc>
      </w:tr>
      <w:tr w:rsidR="00174160">
        <w:trPr>
          <w:trHeight w:val="5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участковой избирательной комиссии на безвозмездной основе  (без возмещения и оплаты затрат на использование помещений и оплату коммунальных услуг) необходимых помещений, включая помещения для голосования, помещения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хранения избирательной документации, помещения для хранения технологического оборудования (в том числе обеспечение охраны этих помещений, избирательной документации и оборудования, транспортных средств для организации деятельности участковых избирательных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комиссий, средств связи и технического оборудования, сейфов для хранения избирательной документации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избирательной кампании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174160">
        <w:trPr>
          <w:trHeight w:val="14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избирательной комиссии в осуществлении информирования граждан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 и проведении выборов Губернатора Оренбургской области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избирательной кампании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174160">
        <w:trPr>
          <w:trHeight w:val="14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требований пожарной безопасности и антитеррористической защищенности в помещении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голосования, помещении избирательной комиссии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избирательной кампании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174160">
        <w:trPr>
          <w:trHeight w:val="14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участковой избирательной комиссии компьютерного оборудованием, необходимого для приема заявлений о включении избирателей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избирателей по месту нахождения, применения технологии изготовления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протоколов участковой избирательной комиссии об итогах голосования с машиночитаемым кодом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период проведения избирательной кампании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174160">
        <w:trPr>
          <w:trHeight w:val="14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специальн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оборудованных мест для размещения печатных агитационных материалов на территории  избирательного участка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законодательством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 (по предложению соответствующей участковой избирательной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ссии)</w:t>
            </w:r>
          </w:p>
        </w:tc>
      </w:tr>
      <w:tr w:rsidR="00174160">
        <w:trPr>
          <w:trHeight w:val="8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наличия резервных пунктов для голосования с целью организации непрерывности процесса проведения выборов Губернатора Оренбургской области в случаях невозможности работы образованного избирательного участка</w:t>
            </w:r>
          </w:p>
          <w:p w:rsidR="00174160" w:rsidRDefault="0017416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дни голосования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ind w:left="252" w:right="72" w:hanging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сельсовета, собственники, владельцы помещений </w:t>
            </w:r>
          </w:p>
        </w:tc>
      </w:tr>
      <w:tr w:rsidR="00174160">
        <w:trPr>
          <w:trHeight w:val="8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беспрепятственного доступа к помещениям для голосования избирателей, являющихся инвалидами, в том числе избирателей, пользующихся креслами-колясками, включая:</w:t>
            </w:r>
          </w:p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удобных подъездных и пешеходных путей;</w:t>
            </w:r>
          </w:p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организацию специальных мест для стоянки личного автотранспорта;</w:t>
            </w:r>
          </w:p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пандусами, настилами, тактильными указателями;</w:t>
            </w:r>
          </w:p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достаточным освещением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избирательной кампании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ind w:left="252" w:right="72" w:hanging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174160">
        <w:trPr>
          <w:trHeight w:val="8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помещений для голосования стационарными (ручными) металлодетекторами, иными средствами объективного контроля для обеспечения общественной безопасности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дни голосования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ind w:left="252" w:right="72" w:hanging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174160">
        <w:trPr>
          <w:trHeight w:val="74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участковой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транспортных средств с числом посадочных мест, необходимых для обеспечения равной возможности прибытия к месту голосования не менее чем двум наблюдателям, выезжающим совместно с членами участковой избирательной комиссии для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голосования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сентября 2024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174160">
        <w:trPr>
          <w:trHeight w:val="74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помещений для голосования резервным автономным энергоснабжением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сентября 2024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60" w:rsidRDefault="00F37D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</w:tbl>
    <w:p w:rsidR="00174160" w:rsidRDefault="00174160">
      <w:pPr>
        <w:rPr>
          <w:rFonts w:ascii="Times New Roman" w:hAnsi="Times New Roman" w:cs="Times New Roman"/>
        </w:rPr>
      </w:pPr>
    </w:p>
    <w:p w:rsidR="00174160" w:rsidRDefault="00F37D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Привлечение в качестве ответственных исполнителей </w:t>
      </w:r>
      <w:r>
        <w:rPr>
          <w:rFonts w:ascii="Times New Roman" w:hAnsi="Times New Roman" w:cs="Times New Roman"/>
          <w:sz w:val="28"/>
          <w:szCs w:val="28"/>
        </w:rPr>
        <w:t>мероприятий настоящего Плана органов и организаций, не являющимися органами местного самоуправления Надеждинского сельсовета, осуществляется по согласованию или на договорной основе.</w:t>
      </w:r>
    </w:p>
    <w:p w:rsidR="00174160" w:rsidRDefault="00174160">
      <w:pPr>
        <w:rPr>
          <w:rFonts w:ascii="Times New Roman" w:hAnsi="Times New Roman" w:cs="Times New Roman"/>
          <w:sz w:val="28"/>
          <w:szCs w:val="28"/>
        </w:rPr>
      </w:pPr>
    </w:p>
    <w:p w:rsidR="00174160" w:rsidRDefault="00F37DF1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>_________</w:t>
      </w:r>
    </w:p>
    <w:p w:rsidR="00174160" w:rsidRDefault="00174160">
      <w:pPr>
        <w:jc w:val="center"/>
      </w:pPr>
    </w:p>
    <w:sectPr w:rsidR="00174160" w:rsidSect="00174160">
      <w:headerReference w:type="default" r:id="rId12"/>
      <w:headerReference w:type="first" r:id="rId13"/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DF1" w:rsidRDefault="00F37DF1" w:rsidP="00174160">
      <w:pPr>
        <w:spacing w:after="0" w:line="240" w:lineRule="auto"/>
      </w:pPr>
      <w:r>
        <w:separator/>
      </w:r>
    </w:p>
  </w:endnote>
  <w:endnote w:type="continuationSeparator" w:id="1">
    <w:p w:rsidR="00F37DF1" w:rsidRDefault="00F37DF1" w:rsidP="0017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DF1" w:rsidRDefault="00F37DF1" w:rsidP="00174160">
      <w:pPr>
        <w:spacing w:after="0" w:line="240" w:lineRule="auto"/>
      </w:pPr>
      <w:r>
        <w:separator/>
      </w:r>
    </w:p>
  </w:footnote>
  <w:footnote w:type="continuationSeparator" w:id="1">
    <w:p w:rsidR="00F37DF1" w:rsidRDefault="00F37DF1" w:rsidP="00174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60" w:rsidRDefault="00174160">
    <w:pPr>
      <w:pStyle w:val="Header"/>
    </w:pPr>
    <w:r>
      <w:pict>
        <v:rect id="_x0000_s1025" style="position:absolute;margin-left:0;margin-top:.05pt;width:1.15pt;height:1.15pt;z-index:251657728;mso-wrap-distance-left:0;mso-wrap-distance-right:0;mso-position-horizontal:center;mso-position-horizontal-relative:margin">
          <v:fill opacity="0"/>
          <v:textbox inset="0,0,0,0">
            <w:txbxContent>
              <w:p w:rsidR="00174160" w:rsidRDefault="00174160">
                <w:pPr>
                  <w:pStyle w:val="Header"/>
                  <w:rPr>
                    <w:rStyle w:val="a8"/>
                  </w:rPr>
                </w:pPr>
                <w:r>
                  <w:rPr>
                    <w:rStyle w:val="a8"/>
                  </w:rPr>
                  <w:fldChar w:fldCharType="begin"/>
                </w:r>
                <w:r w:rsidR="00F37DF1"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 w:rsidR="00F37DF1">
                  <w:rPr>
                    <w:rStyle w:val="a8"/>
                  </w:rPr>
                  <w:t>0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60" w:rsidRDefault="00174160">
    <w:pPr>
      <w:pStyle w:val="Header"/>
      <w:jc w:val="center"/>
    </w:pPr>
    <w:r>
      <w:fldChar w:fldCharType="begin"/>
    </w:r>
    <w:r w:rsidR="00F37DF1">
      <w:instrText xml:space="preserve"> PAGE </w:instrText>
    </w:r>
    <w:r>
      <w:fldChar w:fldCharType="separate"/>
    </w:r>
    <w:r w:rsidR="00FC209B">
      <w:rPr>
        <w:noProof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60" w:rsidRDefault="00174160">
    <w:pPr>
      <w:pStyle w:val="Header"/>
      <w:jc w:val="center"/>
    </w:pPr>
    <w:r>
      <w:fldChar w:fldCharType="begin"/>
    </w:r>
    <w:r w:rsidR="00F37DF1">
      <w:instrText xml:space="preserve"> PAGE </w:instrText>
    </w:r>
    <w:r>
      <w:fldChar w:fldCharType="separate"/>
    </w:r>
    <w:r w:rsidR="00FC209B">
      <w:rPr>
        <w:noProof/>
      </w:rPr>
      <w:t>5</w:t>
    </w:r>
    <w: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60" w:rsidRDefault="0017416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74160"/>
    <w:rsid w:val="00174160"/>
    <w:rsid w:val="00F37DF1"/>
    <w:rsid w:val="00FC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qFormat/>
    <w:rsid w:val="002C7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C7324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link w:val="Heading2"/>
    <w:qFormat/>
    <w:rsid w:val="00460A3F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Абзац списка Знак"/>
    <w:link w:val="a6"/>
    <w:qFormat/>
    <w:locked/>
    <w:rsid w:val="00460A3F"/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Header"/>
    <w:uiPriority w:val="99"/>
    <w:qFormat/>
    <w:rsid w:val="00460A3F"/>
  </w:style>
  <w:style w:type="character" w:customStyle="1" w:styleId="1">
    <w:name w:val="Верхний колонтитул Знак1"/>
    <w:basedOn w:val="a0"/>
    <w:link w:val="Header"/>
    <w:uiPriority w:val="99"/>
    <w:qFormat/>
    <w:locked/>
    <w:rsid w:val="00460A3F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styleId="a8">
    <w:name w:val="page number"/>
    <w:basedOn w:val="a0"/>
    <w:qFormat/>
    <w:rsid w:val="00FF370A"/>
  </w:style>
  <w:style w:type="character" w:customStyle="1" w:styleId="EndnoteCharacters">
    <w:name w:val="Endnote Characters"/>
    <w:qFormat/>
    <w:rsid w:val="00FF370A"/>
    <w:rPr>
      <w:vertAlign w:val="superscript"/>
    </w:rPr>
  </w:style>
  <w:style w:type="character" w:customStyle="1" w:styleId="EndnoteReference">
    <w:name w:val="Endnote Reference"/>
    <w:rsid w:val="00174160"/>
    <w:rPr>
      <w:vertAlign w:val="superscript"/>
    </w:rPr>
  </w:style>
  <w:style w:type="paragraph" w:customStyle="1" w:styleId="Heading">
    <w:name w:val="Heading"/>
    <w:basedOn w:val="a"/>
    <w:next w:val="a9"/>
    <w:qFormat/>
    <w:rsid w:val="0017416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rsid w:val="00174160"/>
    <w:pPr>
      <w:spacing w:after="140"/>
    </w:pPr>
  </w:style>
  <w:style w:type="paragraph" w:styleId="aa">
    <w:name w:val="List"/>
    <w:basedOn w:val="a9"/>
    <w:rsid w:val="00174160"/>
  </w:style>
  <w:style w:type="paragraph" w:customStyle="1" w:styleId="Caption">
    <w:name w:val="Caption"/>
    <w:basedOn w:val="a"/>
    <w:qFormat/>
    <w:rsid w:val="0017416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74160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2C73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5"/>
    <w:qFormat/>
    <w:rsid w:val="00460A3F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HeaderandFooter">
    <w:name w:val="Header and Footer"/>
    <w:basedOn w:val="a"/>
    <w:qFormat/>
    <w:rsid w:val="00174160"/>
  </w:style>
  <w:style w:type="paragraph" w:customStyle="1" w:styleId="Header">
    <w:name w:val="Header"/>
    <w:basedOn w:val="a"/>
    <w:link w:val="1"/>
    <w:uiPriority w:val="99"/>
    <w:rsid w:val="00460A3F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460A3F"/>
    <w:pPr>
      <w:widowControl w:val="0"/>
    </w:pPr>
    <w:rPr>
      <w:rFonts w:eastAsia="Times New Roman" w:cs="Calibri"/>
      <w:b/>
      <w:szCs w:val="20"/>
    </w:rPr>
  </w:style>
  <w:style w:type="paragraph" w:customStyle="1" w:styleId="ab">
    <w:name w:val="Обычный + полужирный"/>
    <w:basedOn w:val="a"/>
    <w:qFormat/>
    <w:rsid w:val="00460A3F"/>
    <w:pPr>
      <w:spacing w:after="0" w:line="240" w:lineRule="auto"/>
      <w:ind w:left="-36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FrameContents">
    <w:name w:val="Frame Contents"/>
    <w:basedOn w:val="a"/>
    <w:qFormat/>
    <w:rsid w:val="00174160"/>
  </w:style>
  <w:style w:type="table" w:styleId="ac">
    <w:name w:val="Table Grid"/>
    <w:basedOn w:val="a1"/>
    <w:uiPriority w:val="59"/>
    <w:rsid w:val="002C73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E17D-B0D1-4F95-AF25-9E104DB2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2024-07-23T06:46:00Z</dcterms:created>
  <dcterms:modified xsi:type="dcterms:W3CDTF">2024-07-23T06:46:00Z</dcterms:modified>
  <dc:language>ru-RU</dc:language>
</cp:coreProperties>
</file>